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75135" w14:textId="04015FFF" w:rsidR="009D2226" w:rsidRDefault="009D2226" w:rsidP="009D2226">
      <w:pPr>
        <w:spacing w:line="480" w:lineRule="auto"/>
        <w:jc w:val="center"/>
        <w:rPr>
          <w:rFonts w:ascii="Times New Roman" w:hAnsi="Times New Roman" w:cs="Times New Roman"/>
          <w:b/>
          <w:bCs/>
        </w:rPr>
      </w:pPr>
      <w:r>
        <w:rPr>
          <w:rFonts w:ascii="Times New Roman" w:hAnsi="Times New Roman" w:cs="Times New Roman"/>
          <w:b/>
          <w:bCs/>
        </w:rPr>
        <w:t xml:space="preserve">Apéndice </w:t>
      </w:r>
      <w:r w:rsidR="00BF2C5D">
        <w:rPr>
          <w:rFonts w:ascii="Times New Roman" w:hAnsi="Times New Roman" w:cs="Times New Roman"/>
          <w:b/>
          <w:bCs/>
        </w:rPr>
        <w:t>O.</w:t>
      </w:r>
      <w:r>
        <w:rPr>
          <w:rFonts w:ascii="Times New Roman" w:hAnsi="Times New Roman" w:cs="Times New Roman"/>
          <w:b/>
          <w:bCs/>
        </w:rPr>
        <w:t xml:space="preserve"> </w:t>
      </w:r>
      <w:r w:rsidRPr="009D2226">
        <w:rPr>
          <w:rFonts w:ascii="Times New Roman" w:hAnsi="Times New Roman" w:cs="Times New Roman"/>
          <w:b/>
          <w:bCs/>
        </w:rPr>
        <w:t>Justificación del rango de puntuación para los criterios de la matriz de priorización</w:t>
      </w:r>
    </w:p>
    <w:p w14:paraId="583EBE69" w14:textId="77777777" w:rsidR="009D2226" w:rsidRPr="009D2226" w:rsidRDefault="009D2226" w:rsidP="009D2226">
      <w:pPr>
        <w:spacing w:line="480" w:lineRule="auto"/>
        <w:jc w:val="center"/>
        <w:rPr>
          <w:rFonts w:ascii="Times New Roman" w:hAnsi="Times New Roman" w:cs="Times New Roman"/>
          <w:b/>
          <w:bCs/>
        </w:rPr>
      </w:pPr>
    </w:p>
    <w:p w14:paraId="12233A45" w14:textId="78DD7EAF" w:rsidR="009D2226" w:rsidRDefault="009D2226" w:rsidP="009D2226">
      <w:pPr>
        <w:spacing w:line="480" w:lineRule="auto"/>
        <w:jc w:val="both"/>
        <w:rPr>
          <w:rFonts w:ascii="Times New Roman" w:hAnsi="Times New Roman" w:cs="Times New Roman"/>
        </w:rPr>
      </w:pPr>
      <w:r w:rsidRPr="009D2226">
        <w:rPr>
          <w:rFonts w:ascii="Times New Roman" w:hAnsi="Times New Roman" w:cs="Times New Roman"/>
        </w:rPr>
        <w:t xml:space="preserve">Con el objetivo de estructurar una planificación secuencial alineada tanto a criterios técnicos como comerciales, se definieron rangos de puntuación específicos para cada variable dentro de la matriz de priorización. Estos rangos se establecieron </w:t>
      </w:r>
      <w:r>
        <w:rPr>
          <w:rFonts w:ascii="Times New Roman" w:hAnsi="Times New Roman" w:cs="Times New Roman"/>
        </w:rPr>
        <w:t xml:space="preserve">junto al área administrativa </w:t>
      </w:r>
      <w:r w:rsidRPr="009D2226">
        <w:rPr>
          <w:rFonts w:ascii="Times New Roman" w:hAnsi="Times New Roman" w:cs="Times New Roman"/>
        </w:rPr>
        <w:t xml:space="preserve">de acuerdo con el impacto </w:t>
      </w:r>
      <w:r>
        <w:rPr>
          <w:rFonts w:ascii="Times New Roman" w:hAnsi="Times New Roman" w:cs="Times New Roman"/>
        </w:rPr>
        <w:t>que representa</w:t>
      </w:r>
      <w:r w:rsidRPr="009D2226">
        <w:rPr>
          <w:rFonts w:ascii="Times New Roman" w:hAnsi="Times New Roman" w:cs="Times New Roman"/>
        </w:rPr>
        <w:t xml:space="preserve"> cada criterio. A continuación, se explican las razones por las cuales se adoptó cada escala de puntuación:</w:t>
      </w:r>
    </w:p>
    <w:p w14:paraId="352DD0BD" w14:textId="77777777" w:rsidR="009D2226" w:rsidRPr="009D2226" w:rsidRDefault="009D2226" w:rsidP="009D2226">
      <w:pPr>
        <w:spacing w:line="480" w:lineRule="auto"/>
        <w:jc w:val="both"/>
        <w:rPr>
          <w:rFonts w:ascii="Times New Roman" w:hAnsi="Times New Roman" w:cs="Times New Roman"/>
        </w:rPr>
      </w:pPr>
    </w:p>
    <w:p w14:paraId="0D7C0B99" w14:textId="2A00B1C6" w:rsidR="0008031E" w:rsidRPr="0008031E" w:rsidRDefault="0008031E" w:rsidP="009D2226">
      <w:pPr>
        <w:numPr>
          <w:ilvl w:val="0"/>
          <w:numId w:val="1"/>
        </w:numPr>
        <w:spacing w:line="480" w:lineRule="auto"/>
        <w:jc w:val="both"/>
        <w:rPr>
          <w:rFonts w:ascii="Times New Roman" w:hAnsi="Times New Roman" w:cs="Times New Roman"/>
        </w:rPr>
      </w:pPr>
      <w:r>
        <w:rPr>
          <w:rFonts w:ascii="Times New Roman" w:hAnsi="Times New Roman" w:cs="Times New Roman"/>
          <w:b/>
          <w:bCs/>
        </w:rPr>
        <w:t>Orden de ingreso del pedido</w:t>
      </w:r>
      <w:r w:rsidRPr="0008031E">
        <w:rPr>
          <w:rFonts w:ascii="Times New Roman" w:hAnsi="Times New Roman" w:cs="Times New Roman"/>
          <w:b/>
          <w:bCs/>
        </w:rPr>
        <w:t xml:space="preserve"> (1 – 5 puntos):</w:t>
      </w:r>
      <w:r>
        <w:rPr>
          <w:rFonts w:ascii="Times New Roman" w:hAnsi="Times New Roman" w:cs="Times New Roman"/>
          <w:b/>
          <w:bCs/>
        </w:rPr>
        <w:t xml:space="preserve"> </w:t>
      </w:r>
      <w:r w:rsidRPr="0008031E">
        <w:rPr>
          <w:rFonts w:ascii="Times New Roman" w:hAnsi="Times New Roman" w:cs="Times New Roman"/>
        </w:rPr>
        <w:t>Este criterio mide la diferencia de tiempo entre la fecha en la que se recibió o confirmó el pedido y la fecha del ciclo de entrega correspondiente. A mayor antigüedad, mayor es la expectativa de cumplimiento por parte del cliente, reflejando así un compromiso tácito de entrega oportuna. Se asigna el puntaje más alto a los pedidos con más días de anticipación, como un reconocimiento al cliente que programó con mayor antelación su solicitud.</w:t>
      </w:r>
    </w:p>
    <w:p w14:paraId="63C74E8C" w14:textId="03E1EE35" w:rsidR="009D2226" w:rsidRPr="009D2226" w:rsidRDefault="009D2226" w:rsidP="009D2226">
      <w:pPr>
        <w:numPr>
          <w:ilvl w:val="0"/>
          <w:numId w:val="1"/>
        </w:numPr>
        <w:spacing w:line="480" w:lineRule="auto"/>
        <w:jc w:val="both"/>
        <w:rPr>
          <w:rFonts w:ascii="Times New Roman" w:hAnsi="Times New Roman" w:cs="Times New Roman"/>
        </w:rPr>
      </w:pPr>
      <w:r w:rsidRPr="009D2226">
        <w:rPr>
          <w:rFonts w:ascii="Times New Roman" w:hAnsi="Times New Roman" w:cs="Times New Roman"/>
          <w:b/>
          <w:bCs/>
        </w:rPr>
        <w:t>Ancho y grosor del pedido (1 – 3 puntos):</w:t>
      </w:r>
      <w:r>
        <w:rPr>
          <w:rFonts w:ascii="Times New Roman" w:hAnsi="Times New Roman" w:cs="Times New Roman"/>
        </w:rPr>
        <w:t xml:space="preserve"> </w:t>
      </w:r>
      <w:r w:rsidRPr="009D2226">
        <w:rPr>
          <w:rFonts w:ascii="Times New Roman" w:hAnsi="Times New Roman" w:cs="Times New Roman"/>
        </w:rPr>
        <w:t>Estos factores determinan el rendimiento de las extrusoras y la necesidad de ajustes. Se utilizó un rango de 3 puntos ya que, aunque es un criterio técnico importante, su impacto no es tan variable como el de la urgencia o cantidad. El puntaje más bajo se asigna a pedidos de mayor complejidad técnica (por ejemplo, calibres gruesos o anchos atípicos) porque generan mayor desgaste, tiempos más lentos y requieren cambios más prolongados.</w:t>
      </w:r>
    </w:p>
    <w:p w14:paraId="701D2A19" w14:textId="3F0A8CE0" w:rsidR="009D2226" w:rsidRPr="009D2226" w:rsidRDefault="009D2226" w:rsidP="009D2226">
      <w:pPr>
        <w:numPr>
          <w:ilvl w:val="0"/>
          <w:numId w:val="1"/>
        </w:numPr>
        <w:spacing w:line="480" w:lineRule="auto"/>
        <w:jc w:val="both"/>
        <w:rPr>
          <w:rFonts w:ascii="Times New Roman" w:hAnsi="Times New Roman" w:cs="Times New Roman"/>
        </w:rPr>
      </w:pPr>
      <w:r w:rsidRPr="009D2226">
        <w:rPr>
          <w:rFonts w:ascii="Times New Roman" w:hAnsi="Times New Roman" w:cs="Times New Roman"/>
          <w:b/>
          <w:bCs/>
        </w:rPr>
        <w:lastRenderedPageBreak/>
        <w:t>Cantidad solicitada (1 – 4 puntos):</w:t>
      </w:r>
      <w:r>
        <w:rPr>
          <w:rFonts w:ascii="Times New Roman" w:hAnsi="Times New Roman" w:cs="Times New Roman"/>
        </w:rPr>
        <w:t xml:space="preserve"> </w:t>
      </w:r>
      <w:r w:rsidRPr="009D2226">
        <w:rPr>
          <w:rFonts w:ascii="Times New Roman" w:hAnsi="Times New Roman" w:cs="Times New Roman"/>
        </w:rPr>
        <w:t>Se adoptó un rango de 4 puntos para reflejar que los pedidos con mayor volumen tienen mayor impacto en la programación de la planta. Este criterio incide directamente en la ocupación de turnos, la planificación de entregas y el consumo de materia prima. A más kilogramos solicitados, mayor puntaje, ya que priorizar su cumplimiento evita acumulación en la carga operativa futura.</w:t>
      </w:r>
    </w:p>
    <w:p w14:paraId="29E4E7BC" w14:textId="1C4959CF" w:rsidR="009D2226" w:rsidRPr="009D2226" w:rsidRDefault="009D2226" w:rsidP="009D2226">
      <w:pPr>
        <w:numPr>
          <w:ilvl w:val="0"/>
          <w:numId w:val="1"/>
        </w:numPr>
        <w:spacing w:line="480" w:lineRule="auto"/>
        <w:jc w:val="both"/>
        <w:rPr>
          <w:rFonts w:ascii="Times New Roman" w:hAnsi="Times New Roman" w:cs="Times New Roman"/>
        </w:rPr>
      </w:pPr>
      <w:r w:rsidRPr="009D2226">
        <w:rPr>
          <w:rFonts w:ascii="Times New Roman" w:hAnsi="Times New Roman" w:cs="Times New Roman"/>
          <w:b/>
          <w:bCs/>
        </w:rPr>
        <w:t>Frecuencia de pedidos (1 – 3 puntos):</w:t>
      </w:r>
      <w:r>
        <w:rPr>
          <w:rFonts w:ascii="Times New Roman" w:hAnsi="Times New Roman" w:cs="Times New Roman"/>
        </w:rPr>
        <w:t xml:space="preserve"> </w:t>
      </w:r>
      <w:r w:rsidRPr="009D2226">
        <w:rPr>
          <w:rFonts w:ascii="Times New Roman" w:hAnsi="Times New Roman" w:cs="Times New Roman"/>
        </w:rPr>
        <w:t>Este criterio busca fidelizar relaciones con clientes habituales. El rango de 1 a 3 es suficiente para diferenciar entre clientes ocasionales, periódicos y frecuentes (mensuales), sin generar un sesgo excesivo en la priorización. Se considera que aquellos clientes con alta recurrencia merecen atención preferente, pues su satisfacción impacta en la estabilidad del portafolio comercial.</w:t>
      </w:r>
    </w:p>
    <w:p w14:paraId="4D9AEB71" w14:textId="05F113B1" w:rsidR="009D2226" w:rsidRPr="009D2226" w:rsidRDefault="009D2226" w:rsidP="009D2226">
      <w:pPr>
        <w:numPr>
          <w:ilvl w:val="0"/>
          <w:numId w:val="1"/>
        </w:numPr>
        <w:spacing w:line="480" w:lineRule="auto"/>
        <w:jc w:val="both"/>
        <w:rPr>
          <w:rFonts w:ascii="Times New Roman" w:hAnsi="Times New Roman" w:cs="Times New Roman"/>
        </w:rPr>
      </w:pPr>
      <w:r w:rsidRPr="009D2226">
        <w:rPr>
          <w:rFonts w:ascii="Times New Roman" w:hAnsi="Times New Roman" w:cs="Times New Roman"/>
          <w:b/>
          <w:bCs/>
        </w:rPr>
        <w:t>Tipo de cliente (1 – 3 puntos):</w:t>
      </w:r>
      <w:r>
        <w:rPr>
          <w:rFonts w:ascii="Times New Roman" w:hAnsi="Times New Roman" w:cs="Times New Roman"/>
        </w:rPr>
        <w:t xml:space="preserve"> </w:t>
      </w:r>
      <w:r w:rsidRPr="009D2226">
        <w:rPr>
          <w:rFonts w:ascii="Times New Roman" w:hAnsi="Times New Roman" w:cs="Times New Roman"/>
        </w:rPr>
        <w:t>Se mantiene también una escala de 3 puntos, considerando que los clientes recurrentes reflejan un compromiso más consolidado con la empresa. A estos se les asigna el mayor puntaje. Los clientes nuevos reciben un puntaje menor, sin ser excluidos, pues aunque representan oportunidades comerciales, aún no tienen una relación de largo plazo que justifique priorización operativa inmediata.</w:t>
      </w:r>
    </w:p>
    <w:p w14:paraId="3CE9E2BF" w14:textId="77777777" w:rsidR="009D2226" w:rsidRDefault="009D2226"/>
    <w:sectPr w:rsidR="009D222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5DBB"/>
    <w:multiLevelType w:val="multilevel"/>
    <w:tmpl w:val="39AC0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83547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226"/>
    <w:rsid w:val="0008031E"/>
    <w:rsid w:val="009D2226"/>
    <w:rsid w:val="00B00CBD"/>
    <w:rsid w:val="00BF2C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9B044"/>
  <w15:chartTrackingRefBased/>
  <w15:docId w15:val="{04254F54-F930-4C18-8C77-08DD5017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D22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D22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D222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D222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D222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D222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D222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D222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D222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D222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D222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D222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D222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D222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D222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D222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D222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D2226"/>
    <w:rPr>
      <w:rFonts w:eastAsiaTheme="majorEastAsia" w:cstheme="majorBidi"/>
      <w:color w:val="272727" w:themeColor="text1" w:themeTint="D8"/>
    </w:rPr>
  </w:style>
  <w:style w:type="paragraph" w:styleId="Ttulo">
    <w:name w:val="Title"/>
    <w:basedOn w:val="Normal"/>
    <w:next w:val="Normal"/>
    <w:link w:val="TtuloCar"/>
    <w:uiPriority w:val="10"/>
    <w:qFormat/>
    <w:rsid w:val="009D22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D222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D222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D222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D2226"/>
    <w:pPr>
      <w:spacing w:before="160"/>
      <w:jc w:val="center"/>
    </w:pPr>
    <w:rPr>
      <w:i/>
      <w:iCs/>
      <w:color w:val="404040" w:themeColor="text1" w:themeTint="BF"/>
    </w:rPr>
  </w:style>
  <w:style w:type="character" w:customStyle="1" w:styleId="CitaCar">
    <w:name w:val="Cita Car"/>
    <w:basedOn w:val="Fuentedeprrafopredeter"/>
    <w:link w:val="Cita"/>
    <w:uiPriority w:val="29"/>
    <w:rsid w:val="009D2226"/>
    <w:rPr>
      <w:i/>
      <w:iCs/>
      <w:color w:val="404040" w:themeColor="text1" w:themeTint="BF"/>
    </w:rPr>
  </w:style>
  <w:style w:type="paragraph" w:styleId="Prrafodelista">
    <w:name w:val="List Paragraph"/>
    <w:basedOn w:val="Normal"/>
    <w:uiPriority w:val="34"/>
    <w:qFormat/>
    <w:rsid w:val="009D2226"/>
    <w:pPr>
      <w:ind w:left="720"/>
      <w:contextualSpacing/>
    </w:pPr>
  </w:style>
  <w:style w:type="character" w:styleId="nfasisintenso">
    <w:name w:val="Intense Emphasis"/>
    <w:basedOn w:val="Fuentedeprrafopredeter"/>
    <w:uiPriority w:val="21"/>
    <w:qFormat/>
    <w:rsid w:val="009D2226"/>
    <w:rPr>
      <w:i/>
      <w:iCs/>
      <w:color w:val="0F4761" w:themeColor="accent1" w:themeShade="BF"/>
    </w:rPr>
  </w:style>
  <w:style w:type="paragraph" w:styleId="Citadestacada">
    <w:name w:val="Intense Quote"/>
    <w:basedOn w:val="Normal"/>
    <w:next w:val="Normal"/>
    <w:link w:val="CitadestacadaCar"/>
    <w:uiPriority w:val="30"/>
    <w:qFormat/>
    <w:rsid w:val="009D22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D2226"/>
    <w:rPr>
      <w:i/>
      <w:iCs/>
      <w:color w:val="0F4761" w:themeColor="accent1" w:themeShade="BF"/>
    </w:rPr>
  </w:style>
  <w:style w:type="character" w:styleId="Referenciaintensa">
    <w:name w:val="Intense Reference"/>
    <w:basedOn w:val="Fuentedeprrafopredeter"/>
    <w:uiPriority w:val="32"/>
    <w:qFormat/>
    <w:rsid w:val="009D22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393420">
      <w:bodyDiv w:val="1"/>
      <w:marLeft w:val="0"/>
      <w:marRight w:val="0"/>
      <w:marTop w:val="0"/>
      <w:marBottom w:val="0"/>
      <w:divBdr>
        <w:top w:val="none" w:sz="0" w:space="0" w:color="auto"/>
        <w:left w:val="none" w:sz="0" w:space="0" w:color="auto"/>
        <w:bottom w:val="none" w:sz="0" w:space="0" w:color="auto"/>
        <w:right w:val="none" w:sz="0" w:space="0" w:color="auto"/>
      </w:divBdr>
    </w:div>
    <w:div w:id="96088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424</Words>
  <Characters>2333</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Sebastian Carrillo</dc:creator>
  <cp:keywords/>
  <dc:description/>
  <cp:lastModifiedBy>Juan Sebastian Carrillo</cp:lastModifiedBy>
  <cp:revision>2</cp:revision>
  <dcterms:created xsi:type="dcterms:W3CDTF">2025-07-14T09:20:00Z</dcterms:created>
  <dcterms:modified xsi:type="dcterms:W3CDTF">2025-07-14T10:24:00Z</dcterms:modified>
</cp:coreProperties>
</file>